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492438" w14:textId="7E9E93EB" w:rsidR="000074BB" w:rsidRPr="00557E5D" w:rsidRDefault="00F65AB0" w:rsidP="00A016F7">
      <w:pPr>
        <w:jc w:val="center"/>
        <w:rPr>
          <w:rFonts w:ascii="Times New Roman" w:hAnsi="Times New Roman" w:cs="Times New Roman"/>
          <w:b/>
          <w:color w:val="000000" w:themeColor="text1"/>
          <w:sz w:val="24"/>
          <w:szCs w:val="24"/>
        </w:rPr>
      </w:pPr>
      <w:r w:rsidRPr="007B4727">
        <w:rPr>
          <w:rFonts w:ascii="Times New Roman" w:hAnsi="Times New Roman" w:cs="Times New Roman"/>
          <w:b/>
          <w:color w:val="000000" w:themeColor="text1"/>
          <w:sz w:val="24"/>
          <w:szCs w:val="24"/>
        </w:rPr>
        <w:t>Review Form</w:t>
      </w:r>
    </w:p>
    <w:tbl>
      <w:tblPr>
        <w:tblW w:w="10172" w:type="dxa"/>
        <w:tblInd w:w="-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062"/>
        <w:gridCol w:w="3600"/>
        <w:gridCol w:w="3510"/>
      </w:tblGrid>
      <w:tr w:rsidR="007B4727" w:rsidRPr="007B4727" w14:paraId="51335FA7" w14:textId="77777777" w:rsidTr="003B2769">
        <w:trPr>
          <w:trHeight w:val="1075"/>
        </w:trPr>
        <w:tc>
          <w:tcPr>
            <w:tcW w:w="3062" w:type="dxa"/>
          </w:tcPr>
          <w:p w14:paraId="386D6331" w14:textId="20FC6021" w:rsidR="008B4488" w:rsidRPr="00722B4E" w:rsidRDefault="00F65AB0" w:rsidP="007B4727">
            <w:pPr>
              <w:rPr>
                <w:rFonts w:ascii="Times New Roman" w:hAnsi="Times New Roman" w:cs="Times New Roman"/>
                <w:b/>
                <w:bCs/>
                <w:color w:val="000000" w:themeColor="text1"/>
              </w:rPr>
            </w:pPr>
            <w:r w:rsidRPr="00722B4E">
              <w:rPr>
                <w:rFonts w:ascii="Times New Roman" w:hAnsi="Times New Roman" w:cs="Times New Roman"/>
                <w:b/>
                <w:bCs/>
                <w:color w:val="000000" w:themeColor="text1"/>
              </w:rPr>
              <w:t>Article Nu</w:t>
            </w:r>
            <w:r w:rsidR="00AF6633" w:rsidRPr="00722B4E">
              <w:rPr>
                <w:rFonts w:ascii="Times New Roman" w:hAnsi="Times New Roman" w:cs="Times New Roman"/>
                <w:b/>
                <w:bCs/>
                <w:color w:val="000000" w:themeColor="text1"/>
              </w:rPr>
              <w:t>mber:</w:t>
            </w:r>
            <w:r w:rsidR="00592E03">
              <w:rPr>
                <w:rFonts w:ascii="Times New Roman" w:hAnsi="Times New Roman" w:cs="Times New Roman"/>
                <w:b/>
                <w:bCs/>
                <w:color w:val="000000" w:themeColor="text1"/>
              </w:rPr>
              <w:t xml:space="preserve"> </w:t>
            </w:r>
            <w:r w:rsidR="00240F9C">
              <w:rPr>
                <w:rFonts w:ascii="Times New Roman" w:hAnsi="Times New Roman" w:cs="Times New Roman"/>
                <w:b/>
                <w:bCs/>
                <w:color w:val="000000" w:themeColor="text1"/>
              </w:rPr>
              <w:t xml:space="preserve"> </w:t>
            </w:r>
            <w:r w:rsidR="002F287A" w:rsidRPr="002F287A">
              <w:rPr>
                <w:rFonts w:ascii="Times New Roman" w:hAnsi="Times New Roman" w:cs="Times New Roman"/>
                <w:b/>
                <w:bCs/>
                <w:color w:val="000000" w:themeColor="text1"/>
              </w:rPr>
              <w:t>JRNM-3038</w:t>
            </w:r>
            <w:r w:rsidR="002F287A">
              <w:rPr>
                <w:rFonts w:ascii="Times New Roman" w:hAnsi="Times New Roman" w:cs="Times New Roman"/>
                <w:b/>
                <w:bCs/>
                <w:color w:val="000000" w:themeColor="text1"/>
              </w:rPr>
              <w:t xml:space="preserve"> </w:t>
            </w:r>
          </w:p>
          <w:p w14:paraId="3DEDC094" w14:textId="739DB0A4" w:rsidR="005D7FCF" w:rsidRPr="00722B4E" w:rsidRDefault="005D7FCF" w:rsidP="007B4727">
            <w:pPr>
              <w:rPr>
                <w:rFonts w:ascii="Times New Roman" w:hAnsi="Times New Roman" w:cs="Times New Roman"/>
                <w:color w:val="000000" w:themeColor="text1"/>
              </w:rPr>
            </w:pPr>
          </w:p>
        </w:tc>
        <w:tc>
          <w:tcPr>
            <w:tcW w:w="3600" w:type="dxa"/>
          </w:tcPr>
          <w:p w14:paraId="6E770AE1" w14:textId="4A28A0D0" w:rsidR="005C59E4" w:rsidRPr="00722B4E" w:rsidRDefault="000321C7" w:rsidP="007B4727">
            <w:pPr>
              <w:autoSpaceDE w:val="0"/>
              <w:autoSpaceDN w:val="0"/>
              <w:adjustRightInd w:val="0"/>
              <w:spacing w:after="0" w:line="240" w:lineRule="auto"/>
              <w:rPr>
                <w:rFonts w:ascii="Times New Roman" w:hAnsi="Times New Roman" w:cs="Times New Roman"/>
                <w:b/>
                <w:bCs/>
                <w:color w:val="000000" w:themeColor="text1"/>
                <w:lang w:val="en-GB"/>
              </w:rPr>
            </w:pPr>
            <w:r>
              <w:rPr>
                <w:rFonts w:ascii="Times New Roman" w:hAnsi="Times New Roman" w:cs="Times New Roman"/>
                <w:b/>
                <w:bCs/>
                <w:color w:val="000000" w:themeColor="text1"/>
                <w:lang w:val="en-GB"/>
              </w:rPr>
              <w:t xml:space="preserve">     </w:t>
            </w:r>
            <w:r w:rsidR="003069E0" w:rsidRPr="00722B4E">
              <w:rPr>
                <w:rFonts w:ascii="Times New Roman" w:hAnsi="Times New Roman" w:cs="Times New Roman"/>
                <w:b/>
                <w:bCs/>
                <w:color w:val="000000" w:themeColor="text1"/>
                <w:lang w:val="en-GB"/>
              </w:rPr>
              <w:t>Author Name</w:t>
            </w:r>
          </w:p>
          <w:p w14:paraId="7323098C" w14:textId="77777777" w:rsidR="00751219" w:rsidRPr="00722B4E" w:rsidRDefault="00751219" w:rsidP="007B4727">
            <w:pPr>
              <w:autoSpaceDE w:val="0"/>
              <w:autoSpaceDN w:val="0"/>
              <w:adjustRightInd w:val="0"/>
              <w:spacing w:after="0" w:line="240" w:lineRule="auto"/>
              <w:rPr>
                <w:rFonts w:ascii="Times New Roman" w:hAnsi="Times New Roman" w:cs="Times New Roman"/>
                <w:color w:val="000000" w:themeColor="text1"/>
              </w:rPr>
            </w:pPr>
          </w:p>
          <w:p w14:paraId="0E0051C1" w14:textId="045CB523" w:rsidR="003069E0" w:rsidRPr="00722B4E" w:rsidRDefault="003069E0" w:rsidP="007B4727">
            <w:pPr>
              <w:autoSpaceDE w:val="0"/>
              <w:autoSpaceDN w:val="0"/>
              <w:adjustRightInd w:val="0"/>
              <w:spacing w:after="0" w:line="240" w:lineRule="auto"/>
              <w:rPr>
                <w:rFonts w:ascii="Times New Roman" w:hAnsi="Times New Roman" w:cs="Times New Roman"/>
                <w:bCs/>
                <w:color w:val="000000" w:themeColor="text1"/>
                <w:lang w:val="en-GB"/>
              </w:rPr>
            </w:pPr>
          </w:p>
        </w:tc>
        <w:tc>
          <w:tcPr>
            <w:tcW w:w="3510" w:type="dxa"/>
          </w:tcPr>
          <w:p w14:paraId="3D4D1535" w14:textId="581F9B78" w:rsidR="008B4488" w:rsidRPr="00722B4E" w:rsidRDefault="00240F9C" w:rsidP="007B4727">
            <w:pPr>
              <w:rPr>
                <w:rFonts w:ascii="Times New Roman" w:hAnsi="Times New Roman" w:cs="Times New Roman"/>
                <w:color w:val="000000" w:themeColor="text1"/>
              </w:rPr>
            </w:pPr>
            <w:r>
              <w:rPr>
                <w:rFonts w:ascii="Times New Roman" w:hAnsi="Times New Roman" w:cs="Times New Roman"/>
                <w:color w:val="000000" w:themeColor="text1"/>
              </w:rPr>
              <w:t xml:space="preserve"> </w:t>
            </w:r>
          </w:p>
        </w:tc>
      </w:tr>
      <w:tr w:rsidR="007B4727" w:rsidRPr="007B4727" w14:paraId="1E818F0A" w14:textId="77777777" w:rsidTr="007B4727">
        <w:trPr>
          <w:trHeight w:val="413"/>
        </w:trPr>
        <w:tc>
          <w:tcPr>
            <w:tcW w:w="3062" w:type="dxa"/>
          </w:tcPr>
          <w:p w14:paraId="3AE97BDC" w14:textId="6CDD2A31" w:rsidR="008B4488" w:rsidRPr="00722B4E" w:rsidRDefault="00AF6633" w:rsidP="00FA0A35">
            <w:pPr>
              <w:ind w:left="360"/>
              <w:rPr>
                <w:rFonts w:ascii="Times New Roman" w:hAnsi="Times New Roman" w:cs="Times New Roman"/>
                <w:color w:val="000000" w:themeColor="text1"/>
              </w:rPr>
            </w:pPr>
            <w:r w:rsidRPr="00722B4E">
              <w:rPr>
                <w:rFonts w:ascii="Times New Roman" w:hAnsi="Times New Roman" w:cs="Times New Roman"/>
                <w:color w:val="000000" w:themeColor="text1"/>
              </w:rPr>
              <w:t>Accept: 1</w:t>
            </w:r>
            <w:r w:rsidR="005A7ACE">
              <w:rPr>
                <w:rFonts w:ascii="Times New Roman" w:hAnsi="Times New Roman" w:cs="Times New Roman"/>
                <w:color w:val="000000" w:themeColor="text1"/>
              </w:rPr>
              <w:t xml:space="preserve"> </w:t>
            </w:r>
          </w:p>
        </w:tc>
        <w:tc>
          <w:tcPr>
            <w:tcW w:w="3600" w:type="dxa"/>
          </w:tcPr>
          <w:p w14:paraId="2A4179DF" w14:textId="3707CEA3" w:rsidR="008B4488" w:rsidRPr="00722B4E" w:rsidRDefault="00AF6633" w:rsidP="00AB707D">
            <w:pPr>
              <w:pStyle w:val="ListParagraph"/>
              <w:numPr>
                <w:ilvl w:val="0"/>
                <w:numId w:val="5"/>
              </w:numPr>
              <w:rPr>
                <w:rFonts w:ascii="Times New Roman" w:hAnsi="Times New Roman" w:cs="Times New Roman"/>
                <w:b/>
                <w:color w:val="000000" w:themeColor="text1"/>
              </w:rPr>
            </w:pPr>
            <w:r w:rsidRPr="00722B4E">
              <w:rPr>
                <w:rFonts w:ascii="Times New Roman" w:hAnsi="Times New Roman" w:cs="Times New Roman"/>
                <w:b/>
                <w:color w:val="000000" w:themeColor="text1"/>
              </w:rPr>
              <w:t>Minor Revision: 2</w:t>
            </w:r>
          </w:p>
        </w:tc>
        <w:tc>
          <w:tcPr>
            <w:tcW w:w="3510" w:type="dxa"/>
          </w:tcPr>
          <w:p w14:paraId="2CED1669" w14:textId="77777777" w:rsidR="008B4488" w:rsidRPr="00722B4E" w:rsidRDefault="00AF6633" w:rsidP="00255E47">
            <w:pPr>
              <w:jc w:val="center"/>
              <w:rPr>
                <w:rFonts w:ascii="Times New Roman" w:hAnsi="Times New Roman" w:cs="Times New Roman"/>
                <w:color w:val="000000" w:themeColor="text1"/>
              </w:rPr>
            </w:pPr>
            <w:r w:rsidRPr="00722B4E">
              <w:rPr>
                <w:rFonts w:ascii="Times New Roman" w:hAnsi="Times New Roman" w:cs="Times New Roman"/>
                <w:color w:val="000000" w:themeColor="text1"/>
              </w:rPr>
              <w:t>Major Revision: 3</w:t>
            </w:r>
          </w:p>
        </w:tc>
      </w:tr>
      <w:tr w:rsidR="007B4727" w:rsidRPr="007B4727" w14:paraId="12B3DCF4" w14:textId="77777777" w:rsidTr="003B2769">
        <w:trPr>
          <w:trHeight w:val="440"/>
        </w:trPr>
        <w:tc>
          <w:tcPr>
            <w:tcW w:w="3062" w:type="dxa"/>
          </w:tcPr>
          <w:p w14:paraId="6B5944C0" w14:textId="2C73A727" w:rsidR="00AF6633" w:rsidRPr="00722B4E" w:rsidRDefault="00FA0A35" w:rsidP="00FA0A35">
            <w:pPr>
              <w:rPr>
                <w:rFonts w:ascii="Times New Roman" w:hAnsi="Times New Roman" w:cs="Times New Roman"/>
                <w:color w:val="000000" w:themeColor="text1"/>
              </w:rPr>
            </w:pPr>
            <w:r>
              <w:rPr>
                <w:rFonts w:ascii="Times New Roman" w:hAnsi="Times New Roman" w:cs="Times New Roman"/>
                <w:color w:val="000000" w:themeColor="text1"/>
              </w:rPr>
              <w:t xml:space="preserve">       </w:t>
            </w:r>
            <w:r w:rsidR="00AF6633" w:rsidRPr="00722B4E">
              <w:rPr>
                <w:rFonts w:ascii="Times New Roman" w:hAnsi="Times New Roman" w:cs="Times New Roman"/>
                <w:color w:val="000000" w:themeColor="text1"/>
              </w:rPr>
              <w:t>Reject: 4</w:t>
            </w:r>
          </w:p>
        </w:tc>
        <w:tc>
          <w:tcPr>
            <w:tcW w:w="3600" w:type="dxa"/>
          </w:tcPr>
          <w:p w14:paraId="5AAF7CF3" w14:textId="40029F47" w:rsidR="00AF6633" w:rsidRPr="00722B4E" w:rsidRDefault="00AF6633" w:rsidP="00255E47">
            <w:pPr>
              <w:jc w:val="center"/>
              <w:rPr>
                <w:rFonts w:ascii="Times New Roman" w:hAnsi="Times New Roman" w:cs="Times New Roman"/>
                <w:color w:val="000000" w:themeColor="text1"/>
              </w:rPr>
            </w:pPr>
            <w:r w:rsidRPr="00722B4E">
              <w:rPr>
                <w:rFonts w:ascii="Times New Roman" w:hAnsi="Times New Roman" w:cs="Times New Roman"/>
                <w:color w:val="000000" w:themeColor="text1"/>
              </w:rPr>
              <w:t>Re-revision: 5</w:t>
            </w:r>
          </w:p>
        </w:tc>
        <w:tc>
          <w:tcPr>
            <w:tcW w:w="3510" w:type="dxa"/>
          </w:tcPr>
          <w:p w14:paraId="19595238" w14:textId="77777777" w:rsidR="00AF6633" w:rsidRPr="00722B4E" w:rsidRDefault="00AF6633" w:rsidP="00255E47">
            <w:pPr>
              <w:jc w:val="center"/>
              <w:rPr>
                <w:rFonts w:ascii="Times New Roman" w:hAnsi="Times New Roman" w:cs="Times New Roman"/>
                <w:color w:val="000000" w:themeColor="text1"/>
              </w:rPr>
            </w:pPr>
            <w:r w:rsidRPr="00722B4E">
              <w:rPr>
                <w:rFonts w:ascii="Times New Roman" w:hAnsi="Times New Roman" w:cs="Times New Roman"/>
                <w:color w:val="000000" w:themeColor="text1"/>
              </w:rPr>
              <w:t>Poor Quality: 6</w:t>
            </w:r>
          </w:p>
        </w:tc>
      </w:tr>
      <w:tr w:rsidR="007B4727" w:rsidRPr="007B4727" w14:paraId="1EE1E661" w14:textId="77777777" w:rsidTr="00DE24E6">
        <w:trPr>
          <w:trHeight w:val="2240"/>
        </w:trPr>
        <w:tc>
          <w:tcPr>
            <w:tcW w:w="10172" w:type="dxa"/>
            <w:gridSpan w:val="3"/>
          </w:tcPr>
          <w:p w14:paraId="45B6C3D9" w14:textId="355EBA7A" w:rsidR="00E21014" w:rsidRDefault="00E9204E" w:rsidP="00096579">
            <w:pPr>
              <w:jc w:val="both"/>
              <w:rPr>
                <w:rFonts w:ascii="Times New Roman" w:eastAsia="Times New Roman" w:hAnsi="Times New Roman" w:cs="Times New Roman"/>
                <w:b/>
                <w:bCs/>
                <w:color w:val="000000"/>
                <w:sz w:val="30"/>
                <w:szCs w:val="30"/>
                <w:shd w:val="clear" w:color="auto" w:fill="FFFFFF"/>
                <w:lang w:val="en-IN" w:eastAsia="en-IN"/>
              </w:rPr>
            </w:pPr>
            <w:r>
              <w:rPr>
                <w:rFonts w:ascii="Times New Roman" w:eastAsia="Times New Roman" w:hAnsi="Times New Roman" w:cs="Times New Roman"/>
                <w:b/>
                <w:bCs/>
                <w:color w:val="000000"/>
                <w:sz w:val="30"/>
                <w:szCs w:val="30"/>
                <w:shd w:val="clear" w:color="auto" w:fill="FFFFFF"/>
                <w:lang w:val="en-IN" w:eastAsia="en-IN"/>
              </w:rPr>
              <w:t xml:space="preserve">Title: </w:t>
            </w:r>
            <w:r w:rsidR="002F287A" w:rsidRPr="002F287A">
              <w:rPr>
                <w:rFonts w:ascii="Times New Roman" w:eastAsia="Times New Roman" w:hAnsi="Times New Roman" w:cs="Times New Roman"/>
                <w:b/>
                <w:bCs/>
                <w:color w:val="000000"/>
                <w:sz w:val="30"/>
                <w:szCs w:val="30"/>
                <w:shd w:val="clear" w:color="auto" w:fill="FFFFFF"/>
                <w:lang w:val="en-IN" w:eastAsia="en-IN"/>
              </w:rPr>
              <w:t>Reliability of Bone Mineral Density and Body Composition Using Dexa (Dual Energy X-Ray Absorptiometry) In Premenopausal Women</w:t>
            </w:r>
            <w:r w:rsidR="002F287A">
              <w:rPr>
                <w:rFonts w:ascii="Times New Roman" w:eastAsia="Times New Roman" w:hAnsi="Times New Roman" w:cs="Times New Roman"/>
                <w:b/>
                <w:bCs/>
                <w:color w:val="000000"/>
                <w:sz w:val="30"/>
                <w:szCs w:val="30"/>
                <w:shd w:val="clear" w:color="auto" w:fill="FFFFFF"/>
                <w:lang w:val="en-IN" w:eastAsia="en-IN"/>
              </w:rPr>
              <w:t xml:space="preserve"> </w:t>
            </w:r>
          </w:p>
          <w:p w14:paraId="46A394C5" w14:textId="77777777" w:rsidR="002F287A" w:rsidRDefault="002F287A" w:rsidP="002F287A">
            <w:pPr>
              <w:jc w:val="both"/>
              <w:rPr>
                <w:rFonts w:ascii="Times New Roman" w:eastAsia="Times New Roman" w:hAnsi="Times New Roman" w:cs="Times New Roman"/>
                <w:bCs/>
                <w:color w:val="000000"/>
                <w:sz w:val="24"/>
                <w:szCs w:val="24"/>
                <w:shd w:val="clear" w:color="auto" w:fill="FFFFFF"/>
                <w:lang w:val="en-IN" w:eastAsia="en-IN"/>
              </w:rPr>
            </w:pPr>
            <w:r w:rsidRPr="002F287A">
              <w:rPr>
                <w:rFonts w:ascii="Times New Roman" w:eastAsia="Times New Roman" w:hAnsi="Times New Roman" w:cs="Times New Roman"/>
                <w:bCs/>
                <w:color w:val="000000"/>
                <w:sz w:val="24"/>
                <w:szCs w:val="24"/>
                <w:shd w:val="clear" w:color="auto" w:fill="FFFFFF"/>
                <w:lang w:val="en-IN" w:eastAsia="en-IN"/>
              </w:rPr>
              <w:t xml:space="preserve">General Comments </w:t>
            </w:r>
            <w:proofErr w:type="gramStart"/>
            <w:r w:rsidRPr="002F287A">
              <w:rPr>
                <w:rFonts w:ascii="Times New Roman" w:eastAsia="Times New Roman" w:hAnsi="Times New Roman" w:cs="Times New Roman"/>
                <w:bCs/>
                <w:color w:val="000000"/>
                <w:sz w:val="24"/>
                <w:szCs w:val="24"/>
                <w:shd w:val="clear" w:color="auto" w:fill="FFFFFF"/>
                <w:lang w:val="en-IN" w:eastAsia="en-IN"/>
              </w:rPr>
              <w:t>From</w:t>
            </w:r>
            <w:proofErr w:type="gramEnd"/>
            <w:r w:rsidRPr="002F287A">
              <w:rPr>
                <w:rFonts w:ascii="Times New Roman" w:eastAsia="Times New Roman" w:hAnsi="Times New Roman" w:cs="Times New Roman"/>
                <w:bCs/>
                <w:color w:val="000000"/>
                <w:sz w:val="24"/>
                <w:szCs w:val="24"/>
                <w:shd w:val="clear" w:color="auto" w:fill="FFFFFF"/>
                <w:lang w:val="en-IN" w:eastAsia="en-IN"/>
              </w:rPr>
              <w:t xml:space="preserve"> Reviewer</w:t>
            </w:r>
            <w:r w:rsidRPr="002F287A">
              <w:rPr>
                <w:rFonts w:ascii="Times New Roman" w:eastAsia="Times New Roman" w:hAnsi="Times New Roman" w:cs="Times New Roman"/>
                <w:bCs/>
                <w:color w:val="000000"/>
                <w:sz w:val="24"/>
                <w:szCs w:val="24"/>
                <w:shd w:val="clear" w:color="auto" w:fill="FFFFFF"/>
                <w:lang w:val="en-IN" w:eastAsia="en-IN"/>
              </w:rPr>
              <w:tab/>
              <w:t xml:space="preserve">The concept of this work is good. However, it needs improvement in terms of organization and also some technical details. 1- The abstract must be written in a very professional manner. In the abstract, the novelty of the work must be clearly stated. You should avoid using long sentences, however. Make sure you check the abstract carefully. 2- The contribution you listed in the introduction seems very general. In the introduction, the motivation for the paper should be explained. Analyzing the shortcomings of previous research is essential. 3- The background and related works can be enriched. Moreover, </w:t>
            </w:r>
            <w:proofErr w:type="gramStart"/>
            <w:r w:rsidRPr="002F287A">
              <w:rPr>
                <w:rFonts w:ascii="Times New Roman" w:eastAsia="Times New Roman" w:hAnsi="Times New Roman" w:cs="Times New Roman"/>
                <w:bCs/>
                <w:color w:val="000000"/>
                <w:sz w:val="24"/>
                <w:szCs w:val="24"/>
                <w:shd w:val="clear" w:color="auto" w:fill="FFFFFF"/>
                <w:lang w:val="en-IN" w:eastAsia="en-IN"/>
              </w:rPr>
              <w:t>The</w:t>
            </w:r>
            <w:proofErr w:type="gramEnd"/>
            <w:r w:rsidRPr="002F287A">
              <w:rPr>
                <w:rFonts w:ascii="Times New Roman" w:eastAsia="Times New Roman" w:hAnsi="Times New Roman" w:cs="Times New Roman"/>
                <w:bCs/>
                <w:color w:val="000000"/>
                <w:sz w:val="24"/>
                <w:szCs w:val="24"/>
                <w:shd w:val="clear" w:color="auto" w:fill="FFFFFF"/>
                <w:lang w:val="en-IN" w:eastAsia="en-IN"/>
              </w:rPr>
              <w:t xml:space="preserve"> advantages and disadvantages of related works should be summarized and listed. The authors can refer to: --A Novel Time-aware Food recommender-system based on Deep Learning and Graph Clustering. 2022, IEEE Access. -- Dual Regularized Unsupervised Feature Selection Based on Matrix Factorization and Minimum Redundancy with application in gene selection. 2022, Knowledge-Based Systems, 256, p.109884. 4- Make sure the English language is thoroughly checked and polished.</w:t>
            </w:r>
            <w:r>
              <w:rPr>
                <w:rFonts w:ascii="Times New Roman" w:eastAsia="Times New Roman" w:hAnsi="Times New Roman" w:cs="Times New Roman"/>
                <w:bCs/>
                <w:color w:val="000000"/>
                <w:sz w:val="24"/>
                <w:szCs w:val="24"/>
                <w:shd w:val="clear" w:color="auto" w:fill="FFFFFF"/>
                <w:lang w:val="en-IN" w:eastAsia="en-IN"/>
              </w:rPr>
              <w:t xml:space="preserve"> </w:t>
            </w:r>
          </w:p>
          <w:p w14:paraId="4A3EBE43" w14:textId="25D71093" w:rsidR="002F287A" w:rsidRPr="002F287A" w:rsidRDefault="002F287A" w:rsidP="002F287A">
            <w:pPr>
              <w:jc w:val="both"/>
              <w:rPr>
                <w:rFonts w:ascii="Times New Roman" w:eastAsia="Times New Roman" w:hAnsi="Times New Roman" w:cs="Times New Roman"/>
                <w:bCs/>
                <w:color w:val="000000"/>
                <w:sz w:val="24"/>
                <w:szCs w:val="24"/>
                <w:shd w:val="clear" w:color="auto" w:fill="FFFFFF"/>
                <w:lang w:val="en-IN" w:eastAsia="en-IN"/>
              </w:rPr>
            </w:pPr>
            <w:r w:rsidRPr="002F287A">
              <w:rPr>
                <w:rFonts w:ascii="Times New Roman" w:eastAsia="Times New Roman" w:hAnsi="Times New Roman" w:cs="Times New Roman"/>
                <w:bCs/>
                <w:color w:val="000000"/>
                <w:sz w:val="24"/>
                <w:szCs w:val="24"/>
                <w:shd w:val="clear" w:color="auto" w:fill="FFFFFF"/>
                <w:lang w:val="en-IN" w:eastAsia="en-IN"/>
              </w:rPr>
              <w:t xml:space="preserve">The work is about investigating the bone density in 17 pre-menopausal women. The authors investigate two different days and compare the data of several different bones. The work is interesting as a database. There are however some questions and some small errors which should be addressed prior to publication. 1. Should the people in the images not have black bars over their eyes to prevent determination of the persons to protect privacy of the people? 2. Table 7.1 should be table 2. 3. The authors mention supporting information, but I cannot access any supporing information either via manuscript or via the online system 4. The authors did not mention enough the utilization of the use the method. If we find a decreased bone density in one </w:t>
            </w:r>
            <w:proofErr w:type="gramStart"/>
            <w:r w:rsidRPr="002F287A">
              <w:rPr>
                <w:rFonts w:ascii="Times New Roman" w:eastAsia="Times New Roman" w:hAnsi="Times New Roman" w:cs="Times New Roman"/>
                <w:bCs/>
                <w:color w:val="000000"/>
                <w:sz w:val="24"/>
                <w:szCs w:val="24"/>
                <w:shd w:val="clear" w:color="auto" w:fill="FFFFFF"/>
                <w:lang w:val="en-IN" w:eastAsia="en-IN"/>
              </w:rPr>
              <w:t>women</w:t>
            </w:r>
            <w:proofErr w:type="gramEnd"/>
            <w:r w:rsidRPr="002F287A">
              <w:rPr>
                <w:rFonts w:ascii="Times New Roman" w:eastAsia="Times New Roman" w:hAnsi="Times New Roman" w:cs="Times New Roman"/>
                <w:bCs/>
                <w:color w:val="000000"/>
                <w:sz w:val="24"/>
                <w:szCs w:val="24"/>
                <w:shd w:val="clear" w:color="auto" w:fill="FFFFFF"/>
                <w:lang w:val="en-IN" w:eastAsia="en-IN"/>
              </w:rPr>
              <w:t>, then what happens? The treatment and treatment outlooks should be mentioned. Like in some severe cases implants (Akimchenko et al., 2022) (DOI: 10.3390/ma</w:t>
            </w:r>
            <w:proofErr w:type="gramStart"/>
            <w:r w:rsidRPr="002F287A">
              <w:rPr>
                <w:rFonts w:ascii="Times New Roman" w:eastAsia="Times New Roman" w:hAnsi="Times New Roman" w:cs="Times New Roman"/>
                <w:bCs/>
                <w:color w:val="000000"/>
                <w:sz w:val="24"/>
                <w:szCs w:val="24"/>
                <w:shd w:val="clear" w:color="auto" w:fill="FFFFFF"/>
                <w:lang w:val="en-IN" w:eastAsia="en-IN"/>
              </w:rPr>
              <w:t>15228029)might</w:t>
            </w:r>
            <w:proofErr w:type="gramEnd"/>
            <w:r w:rsidRPr="002F287A">
              <w:rPr>
                <w:rFonts w:ascii="Times New Roman" w:eastAsia="Times New Roman" w:hAnsi="Times New Roman" w:cs="Times New Roman"/>
                <w:bCs/>
                <w:color w:val="000000"/>
                <w:sz w:val="24"/>
                <w:szCs w:val="24"/>
                <w:shd w:val="clear" w:color="auto" w:fill="FFFFFF"/>
                <w:lang w:val="en-IN" w:eastAsia="en-IN"/>
              </w:rPr>
              <w:t xml:space="preserve"> be necessary, or in less serious cases medications, and in future probably via drug delivery systems(Rutkowski et al., 2019)(DOI: 10.1016/j.jcis.2019.01.103).</w:t>
            </w:r>
          </w:p>
          <w:p w14:paraId="6415E515" w14:textId="77777777" w:rsidR="002F287A" w:rsidRPr="002F287A" w:rsidRDefault="002F287A" w:rsidP="002F287A">
            <w:pPr>
              <w:jc w:val="both"/>
              <w:rPr>
                <w:rFonts w:ascii="Times New Roman" w:eastAsia="Times New Roman" w:hAnsi="Times New Roman" w:cs="Times New Roman"/>
                <w:bCs/>
                <w:color w:val="000000"/>
                <w:sz w:val="24"/>
                <w:szCs w:val="24"/>
                <w:shd w:val="clear" w:color="auto" w:fill="FFFFFF"/>
                <w:lang w:val="en-IN" w:eastAsia="en-IN"/>
              </w:rPr>
            </w:pPr>
          </w:p>
          <w:p w14:paraId="3702412E" w14:textId="77777777" w:rsidR="002F287A" w:rsidRPr="002F287A" w:rsidRDefault="002F287A" w:rsidP="002F287A">
            <w:pPr>
              <w:jc w:val="both"/>
              <w:rPr>
                <w:rFonts w:ascii="Times New Roman" w:eastAsia="Times New Roman" w:hAnsi="Times New Roman" w:cs="Times New Roman"/>
                <w:bCs/>
                <w:color w:val="000000"/>
                <w:sz w:val="24"/>
                <w:szCs w:val="24"/>
                <w:shd w:val="clear" w:color="auto" w:fill="FFFFFF"/>
                <w:lang w:val="en-IN" w:eastAsia="en-IN"/>
              </w:rPr>
            </w:pPr>
          </w:p>
          <w:p w14:paraId="6C8B406C" w14:textId="77777777" w:rsidR="002F287A" w:rsidRPr="002F287A" w:rsidRDefault="002F287A" w:rsidP="002F287A">
            <w:pPr>
              <w:jc w:val="both"/>
              <w:rPr>
                <w:rFonts w:ascii="Times New Roman" w:eastAsia="Times New Roman" w:hAnsi="Times New Roman" w:cs="Times New Roman"/>
                <w:bCs/>
                <w:color w:val="000000"/>
                <w:sz w:val="24"/>
                <w:szCs w:val="24"/>
                <w:shd w:val="clear" w:color="auto" w:fill="FFFFFF"/>
                <w:lang w:val="en-IN" w:eastAsia="en-IN"/>
              </w:rPr>
            </w:pPr>
            <w:r w:rsidRPr="002F287A">
              <w:rPr>
                <w:rFonts w:ascii="Times New Roman" w:eastAsia="Times New Roman" w:hAnsi="Times New Roman" w:cs="Times New Roman"/>
                <w:bCs/>
                <w:color w:val="000000"/>
                <w:sz w:val="24"/>
                <w:szCs w:val="24"/>
                <w:shd w:val="clear" w:color="auto" w:fill="FFFFFF"/>
                <w:lang w:val="en-IN" w:eastAsia="en-IN"/>
              </w:rPr>
              <w:lastRenderedPageBreak/>
              <w:t>Introduction:</w:t>
            </w:r>
            <w:r w:rsidRPr="002F287A">
              <w:rPr>
                <w:rFonts w:ascii="Times New Roman" w:eastAsia="Times New Roman" w:hAnsi="Times New Roman" w:cs="Times New Roman"/>
                <w:bCs/>
                <w:color w:val="000000"/>
                <w:sz w:val="24"/>
                <w:szCs w:val="24"/>
                <w:shd w:val="clear" w:color="auto" w:fill="FFFFFF"/>
                <w:lang w:val="en-IN" w:eastAsia="en-IN"/>
              </w:rPr>
              <w:tab/>
              <w:t>The contribution you listed in the introduction seems very general. In the introduction, the motivation for the paper should be explained. Analyzing the shortcomings of previous research is essential.</w:t>
            </w:r>
          </w:p>
          <w:p w14:paraId="353370B6" w14:textId="77777777" w:rsidR="002F287A" w:rsidRPr="002F287A" w:rsidRDefault="002F287A" w:rsidP="002F287A">
            <w:pPr>
              <w:jc w:val="both"/>
              <w:rPr>
                <w:rFonts w:ascii="Times New Roman" w:eastAsia="Times New Roman" w:hAnsi="Times New Roman" w:cs="Times New Roman"/>
                <w:bCs/>
                <w:color w:val="000000"/>
                <w:sz w:val="24"/>
                <w:szCs w:val="24"/>
                <w:shd w:val="clear" w:color="auto" w:fill="FFFFFF"/>
                <w:lang w:val="en-IN" w:eastAsia="en-IN"/>
              </w:rPr>
            </w:pPr>
            <w:r w:rsidRPr="002F287A">
              <w:rPr>
                <w:rFonts w:ascii="Times New Roman" w:eastAsia="Times New Roman" w:hAnsi="Times New Roman" w:cs="Times New Roman"/>
                <w:bCs/>
                <w:color w:val="000000"/>
                <w:sz w:val="24"/>
                <w:szCs w:val="24"/>
                <w:shd w:val="clear" w:color="auto" w:fill="FFFFFF"/>
                <w:lang w:val="en-IN" w:eastAsia="en-IN"/>
              </w:rPr>
              <w:t>Methodology:</w:t>
            </w:r>
            <w:r w:rsidRPr="002F287A">
              <w:rPr>
                <w:rFonts w:ascii="Times New Roman" w:eastAsia="Times New Roman" w:hAnsi="Times New Roman" w:cs="Times New Roman"/>
                <w:bCs/>
                <w:color w:val="000000"/>
                <w:sz w:val="24"/>
                <w:szCs w:val="24"/>
                <w:shd w:val="clear" w:color="auto" w:fill="FFFFFF"/>
                <w:lang w:val="en-IN" w:eastAsia="en-IN"/>
              </w:rPr>
              <w:tab/>
              <w:t>The background and related works can be enriched. Moreover, The advantages and disadvantages of related works should be summarized and listed. The authors can refer to: --A Novel Time-aware Food recommender-system based on Deep Learning and Graph Clustering. 2022, IEEE Access. -- Dual Regularized Unsupervised Feature Selection Based on Matrix Factorization and Minimum Redundancy with application in gene selection. 2022, Knowledge-Based Systems, 256, p.109884.</w:t>
            </w:r>
          </w:p>
          <w:p w14:paraId="60BAD11A" w14:textId="376942F5" w:rsidR="002F287A" w:rsidRDefault="002F287A" w:rsidP="002F287A">
            <w:pPr>
              <w:jc w:val="both"/>
              <w:rPr>
                <w:rFonts w:ascii="Times New Roman" w:eastAsia="Times New Roman" w:hAnsi="Times New Roman" w:cs="Times New Roman"/>
                <w:bCs/>
                <w:color w:val="000000"/>
                <w:sz w:val="24"/>
                <w:szCs w:val="24"/>
                <w:shd w:val="clear" w:color="auto" w:fill="FFFFFF"/>
                <w:lang w:val="en-IN" w:eastAsia="en-IN"/>
              </w:rPr>
            </w:pPr>
            <w:r w:rsidRPr="002F287A">
              <w:rPr>
                <w:rFonts w:ascii="Times New Roman" w:eastAsia="Times New Roman" w:hAnsi="Times New Roman" w:cs="Times New Roman"/>
                <w:bCs/>
                <w:color w:val="000000"/>
                <w:sz w:val="24"/>
                <w:szCs w:val="24"/>
                <w:shd w:val="clear" w:color="auto" w:fill="FFFFFF"/>
                <w:lang w:val="en-IN" w:eastAsia="en-IN"/>
              </w:rPr>
              <w:t>Discussion</w:t>
            </w:r>
            <w:r>
              <w:rPr>
                <w:rFonts w:ascii="Times New Roman" w:eastAsia="Times New Roman" w:hAnsi="Times New Roman" w:cs="Times New Roman"/>
                <w:bCs/>
                <w:color w:val="000000"/>
                <w:sz w:val="24"/>
                <w:szCs w:val="24"/>
                <w:shd w:val="clear" w:color="auto" w:fill="FFFFFF"/>
                <w:lang w:val="en-IN" w:eastAsia="en-IN"/>
              </w:rPr>
              <w:t xml:space="preserve">: </w:t>
            </w:r>
            <w:r w:rsidRPr="002F287A">
              <w:rPr>
                <w:rFonts w:ascii="Times New Roman" w:eastAsia="Times New Roman" w:hAnsi="Times New Roman" w:cs="Times New Roman"/>
                <w:bCs/>
                <w:color w:val="000000"/>
                <w:sz w:val="24"/>
                <w:szCs w:val="24"/>
                <w:shd w:val="clear" w:color="auto" w:fill="FFFFFF"/>
                <w:lang w:val="en-IN" w:eastAsia="en-IN"/>
              </w:rPr>
              <w:t>If securing with straps is not standard scanning technique, this would not apply to clinical practice First sentence in third paragraph on page 9 needs rewriting Suggesting CV and ICC values be routinely provided for DEXA seems out of keeping with the claim that there is no significant variation.</w:t>
            </w:r>
            <w:r>
              <w:rPr>
                <w:rFonts w:ascii="Times New Roman" w:eastAsia="Times New Roman" w:hAnsi="Times New Roman" w:cs="Times New Roman"/>
                <w:bCs/>
                <w:color w:val="000000"/>
                <w:sz w:val="24"/>
                <w:szCs w:val="24"/>
                <w:shd w:val="clear" w:color="auto" w:fill="FFFFFF"/>
                <w:lang w:val="en-IN" w:eastAsia="en-IN"/>
              </w:rPr>
              <w:t xml:space="preserve"> </w:t>
            </w:r>
          </w:p>
          <w:p w14:paraId="387941E6" w14:textId="5C3A7C9B" w:rsidR="00DE24E6" w:rsidRPr="00E9204E" w:rsidRDefault="00DE24E6" w:rsidP="002F287A">
            <w:pPr>
              <w:jc w:val="both"/>
              <w:rPr>
                <w:rFonts w:ascii="Times New Roman" w:eastAsia="Times New Roman" w:hAnsi="Times New Roman" w:cs="Times New Roman"/>
                <w:bCs/>
                <w:color w:val="000000"/>
                <w:sz w:val="24"/>
                <w:szCs w:val="24"/>
                <w:shd w:val="clear" w:color="auto" w:fill="FFFFFF"/>
                <w:lang w:val="en-IN" w:eastAsia="en-IN"/>
              </w:rPr>
            </w:pPr>
            <w:r>
              <w:rPr>
                <w:rFonts w:ascii="Times New Roman" w:eastAsia="Times New Roman" w:hAnsi="Times New Roman" w:cs="Times New Roman"/>
                <w:bCs/>
                <w:color w:val="000000"/>
                <w:sz w:val="24"/>
                <w:szCs w:val="24"/>
                <w:shd w:val="clear" w:color="auto" w:fill="FFFFFF"/>
                <w:lang w:val="en-IN" w:eastAsia="en-IN"/>
              </w:rPr>
              <w:t xml:space="preserve">The article can be published after </w:t>
            </w:r>
            <w:r w:rsidR="002F287A">
              <w:rPr>
                <w:rFonts w:ascii="Times New Roman" w:eastAsia="Times New Roman" w:hAnsi="Times New Roman" w:cs="Times New Roman"/>
                <w:bCs/>
                <w:color w:val="000000"/>
                <w:sz w:val="24"/>
                <w:szCs w:val="24"/>
                <w:shd w:val="clear" w:color="auto" w:fill="FFFFFF"/>
                <w:lang w:val="en-IN" w:eastAsia="en-IN"/>
              </w:rPr>
              <w:t xml:space="preserve">minor </w:t>
            </w:r>
            <w:r>
              <w:rPr>
                <w:rFonts w:ascii="Times New Roman" w:eastAsia="Times New Roman" w:hAnsi="Times New Roman" w:cs="Times New Roman"/>
                <w:bCs/>
                <w:color w:val="000000"/>
                <w:sz w:val="24"/>
                <w:szCs w:val="24"/>
                <w:shd w:val="clear" w:color="auto" w:fill="FFFFFF"/>
                <w:lang w:val="en-IN" w:eastAsia="en-IN"/>
              </w:rPr>
              <w:t xml:space="preserve">revision. </w:t>
            </w:r>
          </w:p>
        </w:tc>
      </w:tr>
    </w:tbl>
    <w:p w14:paraId="5B4FD833" w14:textId="77777777" w:rsidR="008B4488" w:rsidRPr="007B4727" w:rsidRDefault="008B4488" w:rsidP="00A016F7">
      <w:pPr>
        <w:rPr>
          <w:rFonts w:ascii="Times New Roman" w:hAnsi="Times New Roman" w:cs="Times New Roman"/>
          <w:color w:val="000000" w:themeColor="text1"/>
          <w:sz w:val="24"/>
          <w:szCs w:val="24"/>
        </w:rPr>
      </w:pPr>
    </w:p>
    <w:sectPr w:rsidR="008B4488" w:rsidRPr="007B4727" w:rsidSect="00357AAB">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1A2AC7" w14:textId="77777777" w:rsidR="00895222" w:rsidRDefault="00895222" w:rsidP="00F65AB0">
      <w:pPr>
        <w:spacing w:after="0" w:line="240" w:lineRule="auto"/>
      </w:pPr>
      <w:r>
        <w:separator/>
      </w:r>
    </w:p>
  </w:endnote>
  <w:endnote w:type="continuationSeparator" w:id="0">
    <w:p w14:paraId="5AE92607" w14:textId="77777777" w:rsidR="00895222" w:rsidRDefault="00895222" w:rsidP="00F65A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92D328" w14:textId="77777777" w:rsidR="00895222" w:rsidRDefault="00895222" w:rsidP="00F65AB0">
      <w:pPr>
        <w:spacing w:after="0" w:line="240" w:lineRule="auto"/>
      </w:pPr>
      <w:r>
        <w:separator/>
      </w:r>
    </w:p>
  </w:footnote>
  <w:footnote w:type="continuationSeparator" w:id="0">
    <w:p w14:paraId="78355DAB" w14:textId="77777777" w:rsidR="00895222" w:rsidRDefault="00895222" w:rsidP="00F65AB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444590"/>
    <w:multiLevelType w:val="hybridMultilevel"/>
    <w:tmpl w:val="6D107304"/>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187029AB"/>
    <w:multiLevelType w:val="hybridMultilevel"/>
    <w:tmpl w:val="4224AF6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18060DA"/>
    <w:multiLevelType w:val="hybridMultilevel"/>
    <w:tmpl w:val="09183670"/>
    <w:lvl w:ilvl="0" w:tplc="1682EDA8">
      <w:start w:val="1"/>
      <w:numFmt w:val="decimal"/>
      <w:lvlText w:val="%1."/>
      <w:lvlJc w:val="left"/>
      <w:pPr>
        <w:ind w:left="720" w:hanging="360"/>
      </w:pPr>
      <w:rPr>
        <w:rFonts w:asciiTheme="minorHAnsi" w:eastAsiaTheme="minorEastAsia" w:hAnsiTheme="minorHAnsi" w:cstheme="minorBidi" w:hint="default"/>
        <w:b w:val="0"/>
        <w:color w:val="auto"/>
        <w:sz w:val="22"/>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 w15:restartNumberingAfterBreak="0">
    <w:nsid w:val="2FF51875"/>
    <w:multiLevelType w:val="hybridMultilevel"/>
    <w:tmpl w:val="F8DE06A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28266F0"/>
    <w:multiLevelType w:val="hybridMultilevel"/>
    <w:tmpl w:val="A7B8B5A4"/>
    <w:lvl w:ilvl="0" w:tplc="D5E07EE6">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34A01A3E"/>
    <w:multiLevelType w:val="hybridMultilevel"/>
    <w:tmpl w:val="F71A6BAA"/>
    <w:lvl w:ilvl="0" w:tplc="4009000D">
      <w:start w:val="1"/>
      <w:numFmt w:val="bullet"/>
      <w:lvlText w:val=""/>
      <w:lvlJc w:val="left"/>
      <w:pPr>
        <w:ind w:left="1188" w:hanging="360"/>
      </w:pPr>
      <w:rPr>
        <w:rFonts w:ascii="Wingdings" w:hAnsi="Wingdings" w:hint="default"/>
      </w:rPr>
    </w:lvl>
    <w:lvl w:ilvl="1" w:tplc="40090003" w:tentative="1">
      <w:start w:val="1"/>
      <w:numFmt w:val="bullet"/>
      <w:lvlText w:val="o"/>
      <w:lvlJc w:val="left"/>
      <w:pPr>
        <w:ind w:left="1908" w:hanging="360"/>
      </w:pPr>
      <w:rPr>
        <w:rFonts w:ascii="Courier New" w:hAnsi="Courier New" w:cs="Courier New" w:hint="default"/>
      </w:rPr>
    </w:lvl>
    <w:lvl w:ilvl="2" w:tplc="40090005" w:tentative="1">
      <w:start w:val="1"/>
      <w:numFmt w:val="bullet"/>
      <w:lvlText w:val=""/>
      <w:lvlJc w:val="left"/>
      <w:pPr>
        <w:ind w:left="2628" w:hanging="360"/>
      </w:pPr>
      <w:rPr>
        <w:rFonts w:ascii="Wingdings" w:hAnsi="Wingdings" w:hint="default"/>
      </w:rPr>
    </w:lvl>
    <w:lvl w:ilvl="3" w:tplc="40090001" w:tentative="1">
      <w:start w:val="1"/>
      <w:numFmt w:val="bullet"/>
      <w:lvlText w:val=""/>
      <w:lvlJc w:val="left"/>
      <w:pPr>
        <w:ind w:left="3348" w:hanging="360"/>
      </w:pPr>
      <w:rPr>
        <w:rFonts w:ascii="Symbol" w:hAnsi="Symbol" w:hint="default"/>
      </w:rPr>
    </w:lvl>
    <w:lvl w:ilvl="4" w:tplc="40090003" w:tentative="1">
      <w:start w:val="1"/>
      <w:numFmt w:val="bullet"/>
      <w:lvlText w:val="o"/>
      <w:lvlJc w:val="left"/>
      <w:pPr>
        <w:ind w:left="4068" w:hanging="360"/>
      </w:pPr>
      <w:rPr>
        <w:rFonts w:ascii="Courier New" w:hAnsi="Courier New" w:cs="Courier New" w:hint="default"/>
      </w:rPr>
    </w:lvl>
    <w:lvl w:ilvl="5" w:tplc="40090005" w:tentative="1">
      <w:start w:val="1"/>
      <w:numFmt w:val="bullet"/>
      <w:lvlText w:val=""/>
      <w:lvlJc w:val="left"/>
      <w:pPr>
        <w:ind w:left="4788" w:hanging="360"/>
      </w:pPr>
      <w:rPr>
        <w:rFonts w:ascii="Wingdings" w:hAnsi="Wingdings" w:hint="default"/>
      </w:rPr>
    </w:lvl>
    <w:lvl w:ilvl="6" w:tplc="40090001" w:tentative="1">
      <w:start w:val="1"/>
      <w:numFmt w:val="bullet"/>
      <w:lvlText w:val=""/>
      <w:lvlJc w:val="left"/>
      <w:pPr>
        <w:ind w:left="5508" w:hanging="360"/>
      </w:pPr>
      <w:rPr>
        <w:rFonts w:ascii="Symbol" w:hAnsi="Symbol" w:hint="default"/>
      </w:rPr>
    </w:lvl>
    <w:lvl w:ilvl="7" w:tplc="40090003" w:tentative="1">
      <w:start w:val="1"/>
      <w:numFmt w:val="bullet"/>
      <w:lvlText w:val="o"/>
      <w:lvlJc w:val="left"/>
      <w:pPr>
        <w:ind w:left="6228" w:hanging="360"/>
      </w:pPr>
      <w:rPr>
        <w:rFonts w:ascii="Courier New" w:hAnsi="Courier New" w:cs="Courier New" w:hint="default"/>
      </w:rPr>
    </w:lvl>
    <w:lvl w:ilvl="8" w:tplc="40090005" w:tentative="1">
      <w:start w:val="1"/>
      <w:numFmt w:val="bullet"/>
      <w:lvlText w:val=""/>
      <w:lvlJc w:val="left"/>
      <w:pPr>
        <w:ind w:left="6948" w:hanging="360"/>
      </w:pPr>
      <w:rPr>
        <w:rFonts w:ascii="Wingdings" w:hAnsi="Wingdings" w:hint="default"/>
      </w:rPr>
    </w:lvl>
  </w:abstractNum>
  <w:abstractNum w:abstractNumId="6" w15:restartNumberingAfterBreak="0">
    <w:nsid w:val="3C7D3B46"/>
    <w:multiLevelType w:val="hybridMultilevel"/>
    <w:tmpl w:val="694E33CA"/>
    <w:lvl w:ilvl="0" w:tplc="8B8C224E">
      <w:start w:val="1"/>
      <w:numFmt w:val="decimal"/>
      <w:lvlText w:val="%1."/>
      <w:lvlJc w:val="left"/>
      <w:pPr>
        <w:ind w:left="720" w:hanging="360"/>
      </w:pPr>
      <w:rPr>
        <w:rFonts w:asciiTheme="minorHAnsi" w:eastAsiaTheme="minorEastAsia" w:hAnsiTheme="minorHAnsi" w:cstheme="minorBidi" w:hint="default"/>
        <w:color w:val="auto"/>
        <w:sz w:val="22"/>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7" w15:restartNumberingAfterBreak="0">
    <w:nsid w:val="406767AB"/>
    <w:multiLevelType w:val="hybridMultilevel"/>
    <w:tmpl w:val="C64CFEF4"/>
    <w:lvl w:ilvl="0" w:tplc="4009000D">
      <w:start w:val="1"/>
      <w:numFmt w:val="bullet"/>
      <w:lvlText w:val=""/>
      <w:lvlJc w:val="left"/>
      <w:pPr>
        <w:ind w:left="828" w:hanging="360"/>
      </w:pPr>
      <w:rPr>
        <w:rFonts w:ascii="Wingdings" w:hAnsi="Wingdings" w:hint="default"/>
      </w:rPr>
    </w:lvl>
    <w:lvl w:ilvl="1" w:tplc="40090003" w:tentative="1">
      <w:start w:val="1"/>
      <w:numFmt w:val="bullet"/>
      <w:lvlText w:val="o"/>
      <w:lvlJc w:val="left"/>
      <w:pPr>
        <w:ind w:left="1548" w:hanging="360"/>
      </w:pPr>
      <w:rPr>
        <w:rFonts w:ascii="Courier New" w:hAnsi="Courier New" w:cs="Courier New" w:hint="default"/>
      </w:rPr>
    </w:lvl>
    <w:lvl w:ilvl="2" w:tplc="40090005" w:tentative="1">
      <w:start w:val="1"/>
      <w:numFmt w:val="bullet"/>
      <w:lvlText w:val=""/>
      <w:lvlJc w:val="left"/>
      <w:pPr>
        <w:ind w:left="2268" w:hanging="360"/>
      </w:pPr>
      <w:rPr>
        <w:rFonts w:ascii="Wingdings" w:hAnsi="Wingdings" w:hint="default"/>
      </w:rPr>
    </w:lvl>
    <w:lvl w:ilvl="3" w:tplc="40090001" w:tentative="1">
      <w:start w:val="1"/>
      <w:numFmt w:val="bullet"/>
      <w:lvlText w:val=""/>
      <w:lvlJc w:val="left"/>
      <w:pPr>
        <w:ind w:left="2988" w:hanging="360"/>
      </w:pPr>
      <w:rPr>
        <w:rFonts w:ascii="Symbol" w:hAnsi="Symbol" w:hint="default"/>
      </w:rPr>
    </w:lvl>
    <w:lvl w:ilvl="4" w:tplc="40090003" w:tentative="1">
      <w:start w:val="1"/>
      <w:numFmt w:val="bullet"/>
      <w:lvlText w:val="o"/>
      <w:lvlJc w:val="left"/>
      <w:pPr>
        <w:ind w:left="3708" w:hanging="360"/>
      </w:pPr>
      <w:rPr>
        <w:rFonts w:ascii="Courier New" w:hAnsi="Courier New" w:cs="Courier New" w:hint="default"/>
      </w:rPr>
    </w:lvl>
    <w:lvl w:ilvl="5" w:tplc="40090005" w:tentative="1">
      <w:start w:val="1"/>
      <w:numFmt w:val="bullet"/>
      <w:lvlText w:val=""/>
      <w:lvlJc w:val="left"/>
      <w:pPr>
        <w:ind w:left="4428" w:hanging="360"/>
      </w:pPr>
      <w:rPr>
        <w:rFonts w:ascii="Wingdings" w:hAnsi="Wingdings" w:hint="default"/>
      </w:rPr>
    </w:lvl>
    <w:lvl w:ilvl="6" w:tplc="40090001" w:tentative="1">
      <w:start w:val="1"/>
      <w:numFmt w:val="bullet"/>
      <w:lvlText w:val=""/>
      <w:lvlJc w:val="left"/>
      <w:pPr>
        <w:ind w:left="5148" w:hanging="360"/>
      </w:pPr>
      <w:rPr>
        <w:rFonts w:ascii="Symbol" w:hAnsi="Symbol" w:hint="default"/>
      </w:rPr>
    </w:lvl>
    <w:lvl w:ilvl="7" w:tplc="40090003" w:tentative="1">
      <w:start w:val="1"/>
      <w:numFmt w:val="bullet"/>
      <w:lvlText w:val="o"/>
      <w:lvlJc w:val="left"/>
      <w:pPr>
        <w:ind w:left="5868" w:hanging="360"/>
      </w:pPr>
      <w:rPr>
        <w:rFonts w:ascii="Courier New" w:hAnsi="Courier New" w:cs="Courier New" w:hint="default"/>
      </w:rPr>
    </w:lvl>
    <w:lvl w:ilvl="8" w:tplc="40090005" w:tentative="1">
      <w:start w:val="1"/>
      <w:numFmt w:val="bullet"/>
      <w:lvlText w:val=""/>
      <w:lvlJc w:val="left"/>
      <w:pPr>
        <w:ind w:left="6588" w:hanging="360"/>
      </w:pPr>
      <w:rPr>
        <w:rFonts w:ascii="Wingdings" w:hAnsi="Wingdings" w:hint="default"/>
      </w:rPr>
    </w:lvl>
  </w:abstractNum>
  <w:abstractNum w:abstractNumId="8" w15:restartNumberingAfterBreak="0">
    <w:nsid w:val="4F7204E7"/>
    <w:multiLevelType w:val="hybridMultilevel"/>
    <w:tmpl w:val="9EB03922"/>
    <w:lvl w:ilvl="0" w:tplc="4009000D">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9" w15:restartNumberingAfterBreak="0">
    <w:nsid w:val="78F1768E"/>
    <w:multiLevelType w:val="hybridMultilevel"/>
    <w:tmpl w:val="CC185B84"/>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0" w15:restartNumberingAfterBreak="0">
    <w:nsid w:val="7CA50B46"/>
    <w:multiLevelType w:val="hybridMultilevel"/>
    <w:tmpl w:val="5F9A0596"/>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346904092">
    <w:abstractNumId w:val="1"/>
  </w:num>
  <w:num w:numId="2" w16cid:durableId="1386828091">
    <w:abstractNumId w:val="3"/>
  </w:num>
  <w:num w:numId="3" w16cid:durableId="815033340">
    <w:abstractNumId w:val="7"/>
  </w:num>
  <w:num w:numId="4" w16cid:durableId="1437367905">
    <w:abstractNumId w:val="5"/>
  </w:num>
  <w:num w:numId="5" w16cid:durableId="880245472">
    <w:abstractNumId w:val="8"/>
  </w:num>
  <w:num w:numId="6" w16cid:durableId="1715958779">
    <w:abstractNumId w:val="4"/>
  </w:num>
  <w:num w:numId="7" w16cid:durableId="821770432">
    <w:abstractNumId w:val="0"/>
  </w:num>
  <w:num w:numId="8" w16cid:durableId="688070019">
    <w:abstractNumId w:val="9"/>
  </w:num>
  <w:num w:numId="9" w16cid:durableId="1425492973">
    <w:abstractNumId w:val="10"/>
  </w:num>
  <w:num w:numId="10" w16cid:durableId="2075202163">
    <w:abstractNumId w:val="6"/>
  </w:num>
  <w:num w:numId="11" w16cid:durableId="199348046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n-US" w:vendorID="64" w:dllVersion="6" w:nlCheck="1" w:checkStyle="0"/>
  <w:activeWritingStyle w:appName="MSWord" w:lang="en-GB" w:vendorID="64" w:dllVersion="6" w:nlCheck="1" w:checkStyle="0"/>
  <w:activeWritingStyle w:appName="MSWord" w:lang="en-IN" w:vendorID="64" w:dllVersion="6" w:nlCheck="1" w:checkStyle="0"/>
  <w:activeWritingStyle w:appName="MSWord" w:lang="en-US" w:vendorID="64" w:dllVersion="4096" w:nlCheck="1" w:checkStyle="0"/>
  <w:activeWritingStyle w:appName="MSWord" w:lang="en-GB" w:vendorID="64" w:dllVersion="4096" w:nlCheck="1" w:checkStyle="0"/>
  <w:activeWritingStyle w:appName="MSWord" w:lang="en-IN" w:vendorID="64" w:dllVersion="4096" w:nlCheck="1" w:checkStyle="0"/>
  <w:proofState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B4488"/>
    <w:rsid w:val="00001423"/>
    <w:rsid w:val="000074BB"/>
    <w:rsid w:val="00014C71"/>
    <w:rsid w:val="00017665"/>
    <w:rsid w:val="00020171"/>
    <w:rsid w:val="00022642"/>
    <w:rsid w:val="000259A0"/>
    <w:rsid w:val="000321C7"/>
    <w:rsid w:val="000400DC"/>
    <w:rsid w:val="000431E8"/>
    <w:rsid w:val="00044822"/>
    <w:rsid w:val="000457B6"/>
    <w:rsid w:val="0005082C"/>
    <w:rsid w:val="00053B1E"/>
    <w:rsid w:val="000556B9"/>
    <w:rsid w:val="0006387E"/>
    <w:rsid w:val="00065984"/>
    <w:rsid w:val="0006635D"/>
    <w:rsid w:val="0006719C"/>
    <w:rsid w:val="000804F7"/>
    <w:rsid w:val="00080E09"/>
    <w:rsid w:val="000817B5"/>
    <w:rsid w:val="000901AD"/>
    <w:rsid w:val="000916ED"/>
    <w:rsid w:val="00095572"/>
    <w:rsid w:val="00096579"/>
    <w:rsid w:val="000A1915"/>
    <w:rsid w:val="000A2DD3"/>
    <w:rsid w:val="000A37DE"/>
    <w:rsid w:val="000A3BEF"/>
    <w:rsid w:val="000B1569"/>
    <w:rsid w:val="000B657D"/>
    <w:rsid w:val="000B6E05"/>
    <w:rsid w:val="000D4CD0"/>
    <w:rsid w:val="000E54F7"/>
    <w:rsid w:val="000E6408"/>
    <w:rsid w:val="000F5630"/>
    <w:rsid w:val="00105782"/>
    <w:rsid w:val="00106900"/>
    <w:rsid w:val="00107020"/>
    <w:rsid w:val="001231C7"/>
    <w:rsid w:val="00123835"/>
    <w:rsid w:val="00127F1D"/>
    <w:rsid w:val="00131DB1"/>
    <w:rsid w:val="00136D61"/>
    <w:rsid w:val="00137641"/>
    <w:rsid w:val="00145DA8"/>
    <w:rsid w:val="001477C2"/>
    <w:rsid w:val="00153366"/>
    <w:rsid w:val="001608D1"/>
    <w:rsid w:val="0016648E"/>
    <w:rsid w:val="00170D72"/>
    <w:rsid w:val="00170E3E"/>
    <w:rsid w:val="00184F10"/>
    <w:rsid w:val="001934E3"/>
    <w:rsid w:val="00196D32"/>
    <w:rsid w:val="001B78D9"/>
    <w:rsid w:val="001C1CFA"/>
    <w:rsid w:val="001C69E1"/>
    <w:rsid w:val="001D3231"/>
    <w:rsid w:val="001D4D53"/>
    <w:rsid w:val="001D6421"/>
    <w:rsid w:val="001E7D0D"/>
    <w:rsid w:val="001F1ED3"/>
    <w:rsid w:val="00201F6F"/>
    <w:rsid w:val="00217DC5"/>
    <w:rsid w:val="00222047"/>
    <w:rsid w:val="00234EDA"/>
    <w:rsid w:val="00237EE7"/>
    <w:rsid w:val="00240F9C"/>
    <w:rsid w:val="002446B9"/>
    <w:rsid w:val="0025198A"/>
    <w:rsid w:val="00252AE9"/>
    <w:rsid w:val="00255E47"/>
    <w:rsid w:val="00266A59"/>
    <w:rsid w:val="002838AA"/>
    <w:rsid w:val="00287AFD"/>
    <w:rsid w:val="00291313"/>
    <w:rsid w:val="002930B6"/>
    <w:rsid w:val="002A61F1"/>
    <w:rsid w:val="002A7451"/>
    <w:rsid w:val="002B1D57"/>
    <w:rsid w:val="002B2EC9"/>
    <w:rsid w:val="002B5986"/>
    <w:rsid w:val="002C2387"/>
    <w:rsid w:val="002D0A93"/>
    <w:rsid w:val="002D3B97"/>
    <w:rsid w:val="002D4562"/>
    <w:rsid w:val="002E41A1"/>
    <w:rsid w:val="002E7F20"/>
    <w:rsid w:val="002F287A"/>
    <w:rsid w:val="002F4AB6"/>
    <w:rsid w:val="00304310"/>
    <w:rsid w:val="003069E0"/>
    <w:rsid w:val="00316A94"/>
    <w:rsid w:val="00325C41"/>
    <w:rsid w:val="00330297"/>
    <w:rsid w:val="00333907"/>
    <w:rsid w:val="003378AC"/>
    <w:rsid w:val="00342A2D"/>
    <w:rsid w:val="00351C1F"/>
    <w:rsid w:val="00353C2B"/>
    <w:rsid w:val="003570F3"/>
    <w:rsid w:val="00357AAB"/>
    <w:rsid w:val="003604A0"/>
    <w:rsid w:val="00360C08"/>
    <w:rsid w:val="00363186"/>
    <w:rsid w:val="003653C6"/>
    <w:rsid w:val="00367FB9"/>
    <w:rsid w:val="00391FEF"/>
    <w:rsid w:val="00395330"/>
    <w:rsid w:val="003A5484"/>
    <w:rsid w:val="003B2769"/>
    <w:rsid w:val="003C2DA4"/>
    <w:rsid w:val="003C42FF"/>
    <w:rsid w:val="003C6542"/>
    <w:rsid w:val="003E3470"/>
    <w:rsid w:val="003E40DF"/>
    <w:rsid w:val="003E63CE"/>
    <w:rsid w:val="003E641A"/>
    <w:rsid w:val="003F4FD2"/>
    <w:rsid w:val="00405713"/>
    <w:rsid w:val="00406062"/>
    <w:rsid w:val="00427F69"/>
    <w:rsid w:val="00430795"/>
    <w:rsid w:val="00433975"/>
    <w:rsid w:val="00436A3D"/>
    <w:rsid w:val="00442808"/>
    <w:rsid w:val="00445057"/>
    <w:rsid w:val="00452E67"/>
    <w:rsid w:val="00455AD6"/>
    <w:rsid w:val="00462877"/>
    <w:rsid w:val="004726E9"/>
    <w:rsid w:val="004740BF"/>
    <w:rsid w:val="004860A8"/>
    <w:rsid w:val="00487297"/>
    <w:rsid w:val="004A3AA5"/>
    <w:rsid w:val="004A6239"/>
    <w:rsid w:val="004E685A"/>
    <w:rsid w:val="004F3E6C"/>
    <w:rsid w:val="004F4330"/>
    <w:rsid w:val="00507DC4"/>
    <w:rsid w:val="00513B0A"/>
    <w:rsid w:val="00515727"/>
    <w:rsid w:val="00517DEE"/>
    <w:rsid w:val="00527526"/>
    <w:rsid w:val="00527645"/>
    <w:rsid w:val="005527AD"/>
    <w:rsid w:val="00557E5D"/>
    <w:rsid w:val="005636D6"/>
    <w:rsid w:val="005731C2"/>
    <w:rsid w:val="00575594"/>
    <w:rsid w:val="00576D4A"/>
    <w:rsid w:val="00581FF0"/>
    <w:rsid w:val="00584D8C"/>
    <w:rsid w:val="005921AE"/>
    <w:rsid w:val="00592E03"/>
    <w:rsid w:val="005A4408"/>
    <w:rsid w:val="005A6CDC"/>
    <w:rsid w:val="005A7ACE"/>
    <w:rsid w:val="005C09BF"/>
    <w:rsid w:val="005C1091"/>
    <w:rsid w:val="005C59E4"/>
    <w:rsid w:val="005D72EB"/>
    <w:rsid w:val="005D7FCF"/>
    <w:rsid w:val="005F3BA8"/>
    <w:rsid w:val="00600502"/>
    <w:rsid w:val="006019BB"/>
    <w:rsid w:val="00605F6B"/>
    <w:rsid w:val="006109E9"/>
    <w:rsid w:val="0061104A"/>
    <w:rsid w:val="00622162"/>
    <w:rsid w:val="0063636F"/>
    <w:rsid w:val="00641CA9"/>
    <w:rsid w:val="00647C6A"/>
    <w:rsid w:val="00653DBF"/>
    <w:rsid w:val="00654530"/>
    <w:rsid w:val="00655FCD"/>
    <w:rsid w:val="006724B5"/>
    <w:rsid w:val="006805DD"/>
    <w:rsid w:val="00680E0D"/>
    <w:rsid w:val="00694802"/>
    <w:rsid w:val="006A1242"/>
    <w:rsid w:val="006B7950"/>
    <w:rsid w:val="006B7994"/>
    <w:rsid w:val="006C00A2"/>
    <w:rsid w:val="006C038F"/>
    <w:rsid w:val="006C38F6"/>
    <w:rsid w:val="006D1E4A"/>
    <w:rsid w:val="006D5A05"/>
    <w:rsid w:val="006D5D7A"/>
    <w:rsid w:val="006E155C"/>
    <w:rsid w:val="006F3B31"/>
    <w:rsid w:val="00701237"/>
    <w:rsid w:val="00703112"/>
    <w:rsid w:val="00706B8E"/>
    <w:rsid w:val="007154B8"/>
    <w:rsid w:val="00716749"/>
    <w:rsid w:val="00717518"/>
    <w:rsid w:val="00717DD7"/>
    <w:rsid w:val="00722B4E"/>
    <w:rsid w:val="00723200"/>
    <w:rsid w:val="007242BC"/>
    <w:rsid w:val="00724632"/>
    <w:rsid w:val="00727A8C"/>
    <w:rsid w:val="007339FE"/>
    <w:rsid w:val="00733A6B"/>
    <w:rsid w:val="00734177"/>
    <w:rsid w:val="00740568"/>
    <w:rsid w:val="00746D0E"/>
    <w:rsid w:val="00751219"/>
    <w:rsid w:val="00751C4B"/>
    <w:rsid w:val="00764BBE"/>
    <w:rsid w:val="0076574F"/>
    <w:rsid w:val="00766F94"/>
    <w:rsid w:val="00767BB4"/>
    <w:rsid w:val="00780857"/>
    <w:rsid w:val="00782503"/>
    <w:rsid w:val="00785A5B"/>
    <w:rsid w:val="00785C75"/>
    <w:rsid w:val="007942BE"/>
    <w:rsid w:val="007948F6"/>
    <w:rsid w:val="007A0008"/>
    <w:rsid w:val="007B4727"/>
    <w:rsid w:val="007D3453"/>
    <w:rsid w:val="007E2EB8"/>
    <w:rsid w:val="007E5961"/>
    <w:rsid w:val="007E6637"/>
    <w:rsid w:val="007E7E43"/>
    <w:rsid w:val="007F03CA"/>
    <w:rsid w:val="007F03E1"/>
    <w:rsid w:val="007F0836"/>
    <w:rsid w:val="00802EDD"/>
    <w:rsid w:val="008064AD"/>
    <w:rsid w:val="00812DAE"/>
    <w:rsid w:val="008134EC"/>
    <w:rsid w:val="008157C8"/>
    <w:rsid w:val="00821092"/>
    <w:rsid w:val="00822A97"/>
    <w:rsid w:val="00823FCD"/>
    <w:rsid w:val="00833D20"/>
    <w:rsid w:val="008412D2"/>
    <w:rsid w:val="00844E5F"/>
    <w:rsid w:val="008472A2"/>
    <w:rsid w:val="00847796"/>
    <w:rsid w:val="00882931"/>
    <w:rsid w:val="00886D71"/>
    <w:rsid w:val="00895222"/>
    <w:rsid w:val="008B4488"/>
    <w:rsid w:val="008B6FAA"/>
    <w:rsid w:val="008D03F1"/>
    <w:rsid w:val="008D3533"/>
    <w:rsid w:val="008E1089"/>
    <w:rsid w:val="008E22AF"/>
    <w:rsid w:val="008E492C"/>
    <w:rsid w:val="00903CFC"/>
    <w:rsid w:val="00903E21"/>
    <w:rsid w:val="009108FB"/>
    <w:rsid w:val="009134DE"/>
    <w:rsid w:val="00916B2C"/>
    <w:rsid w:val="009333C8"/>
    <w:rsid w:val="0093371C"/>
    <w:rsid w:val="009359DF"/>
    <w:rsid w:val="009452B0"/>
    <w:rsid w:val="00955CD2"/>
    <w:rsid w:val="009727D7"/>
    <w:rsid w:val="00976D27"/>
    <w:rsid w:val="00982A3B"/>
    <w:rsid w:val="009830A5"/>
    <w:rsid w:val="009A2D7F"/>
    <w:rsid w:val="009A72E2"/>
    <w:rsid w:val="009C0302"/>
    <w:rsid w:val="009C1976"/>
    <w:rsid w:val="009C3B36"/>
    <w:rsid w:val="009C72D3"/>
    <w:rsid w:val="009E66B8"/>
    <w:rsid w:val="009F18B7"/>
    <w:rsid w:val="00A016F7"/>
    <w:rsid w:val="00A1319E"/>
    <w:rsid w:val="00A151D5"/>
    <w:rsid w:val="00A22728"/>
    <w:rsid w:val="00A23721"/>
    <w:rsid w:val="00A37F5C"/>
    <w:rsid w:val="00A40226"/>
    <w:rsid w:val="00A4511C"/>
    <w:rsid w:val="00A546D4"/>
    <w:rsid w:val="00A62DB3"/>
    <w:rsid w:val="00A65E83"/>
    <w:rsid w:val="00A6677E"/>
    <w:rsid w:val="00A67FDE"/>
    <w:rsid w:val="00A72504"/>
    <w:rsid w:val="00A74AF7"/>
    <w:rsid w:val="00A843C5"/>
    <w:rsid w:val="00A960E7"/>
    <w:rsid w:val="00AA1FC0"/>
    <w:rsid w:val="00AA7693"/>
    <w:rsid w:val="00AB707D"/>
    <w:rsid w:val="00AC374C"/>
    <w:rsid w:val="00AC46E7"/>
    <w:rsid w:val="00AC6BD7"/>
    <w:rsid w:val="00AC7AE5"/>
    <w:rsid w:val="00AD3141"/>
    <w:rsid w:val="00AE5C6A"/>
    <w:rsid w:val="00AF6633"/>
    <w:rsid w:val="00B146FD"/>
    <w:rsid w:val="00B24647"/>
    <w:rsid w:val="00B32A8A"/>
    <w:rsid w:val="00B347F2"/>
    <w:rsid w:val="00B35DAB"/>
    <w:rsid w:val="00B36778"/>
    <w:rsid w:val="00B36982"/>
    <w:rsid w:val="00B36F84"/>
    <w:rsid w:val="00B47AE6"/>
    <w:rsid w:val="00B54DF5"/>
    <w:rsid w:val="00B56416"/>
    <w:rsid w:val="00B575D0"/>
    <w:rsid w:val="00B667B9"/>
    <w:rsid w:val="00B803DC"/>
    <w:rsid w:val="00B8066A"/>
    <w:rsid w:val="00B871AA"/>
    <w:rsid w:val="00B97413"/>
    <w:rsid w:val="00BB33F8"/>
    <w:rsid w:val="00BB6496"/>
    <w:rsid w:val="00BB659B"/>
    <w:rsid w:val="00BC035E"/>
    <w:rsid w:val="00BC4993"/>
    <w:rsid w:val="00BC767D"/>
    <w:rsid w:val="00BD5ADD"/>
    <w:rsid w:val="00BE148D"/>
    <w:rsid w:val="00BE1BE2"/>
    <w:rsid w:val="00BE3728"/>
    <w:rsid w:val="00BF0F76"/>
    <w:rsid w:val="00C11AC0"/>
    <w:rsid w:val="00C16DBD"/>
    <w:rsid w:val="00C21D1D"/>
    <w:rsid w:val="00C242DB"/>
    <w:rsid w:val="00C24704"/>
    <w:rsid w:val="00C24BA2"/>
    <w:rsid w:val="00C5151C"/>
    <w:rsid w:val="00C51DFB"/>
    <w:rsid w:val="00C54EE9"/>
    <w:rsid w:val="00C60A17"/>
    <w:rsid w:val="00C73CB1"/>
    <w:rsid w:val="00C8007C"/>
    <w:rsid w:val="00C84A5D"/>
    <w:rsid w:val="00CB53D9"/>
    <w:rsid w:val="00CB75F8"/>
    <w:rsid w:val="00CC0027"/>
    <w:rsid w:val="00CC2D31"/>
    <w:rsid w:val="00CC6E5D"/>
    <w:rsid w:val="00CD7803"/>
    <w:rsid w:val="00CF02C6"/>
    <w:rsid w:val="00CF34AE"/>
    <w:rsid w:val="00D04009"/>
    <w:rsid w:val="00D139E0"/>
    <w:rsid w:val="00D154FB"/>
    <w:rsid w:val="00D155A9"/>
    <w:rsid w:val="00D211DD"/>
    <w:rsid w:val="00D25D55"/>
    <w:rsid w:val="00D365C7"/>
    <w:rsid w:val="00D411DC"/>
    <w:rsid w:val="00D415D5"/>
    <w:rsid w:val="00D64761"/>
    <w:rsid w:val="00D92A64"/>
    <w:rsid w:val="00D940FC"/>
    <w:rsid w:val="00DA64E1"/>
    <w:rsid w:val="00DB4805"/>
    <w:rsid w:val="00DB6598"/>
    <w:rsid w:val="00DC6727"/>
    <w:rsid w:val="00DD6B57"/>
    <w:rsid w:val="00DD6F7C"/>
    <w:rsid w:val="00DE1583"/>
    <w:rsid w:val="00DE24E6"/>
    <w:rsid w:val="00DF4FE7"/>
    <w:rsid w:val="00DF5992"/>
    <w:rsid w:val="00E21014"/>
    <w:rsid w:val="00E26DFF"/>
    <w:rsid w:val="00E41E12"/>
    <w:rsid w:val="00E420A0"/>
    <w:rsid w:val="00E542EC"/>
    <w:rsid w:val="00E667CC"/>
    <w:rsid w:val="00E70F16"/>
    <w:rsid w:val="00E738BD"/>
    <w:rsid w:val="00E81A95"/>
    <w:rsid w:val="00E82C4E"/>
    <w:rsid w:val="00E86BEB"/>
    <w:rsid w:val="00E9204E"/>
    <w:rsid w:val="00E9230E"/>
    <w:rsid w:val="00E963B6"/>
    <w:rsid w:val="00EA2200"/>
    <w:rsid w:val="00EB2464"/>
    <w:rsid w:val="00EB3E7C"/>
    <w:rsid w:val="00EC02F1"/>
    <w:rsid w:val="00EC5DC2"/>
    <w:rsid w:val="00ED0CFE"/>
    <w:rsid w:val="00ED5DAB"/>
    <w:rsid w:val="00ED60F3"/>
    <w:rsid w:val="00EE4B5E"/>
    <w:rsid w:val="00EE6C65"/>
    <w:rsid w:val="00EF5935"/>
    <w:rsid w:val="00F0701D"/>
    <w:rsid w:val="00F13ED7"/>
    <w:rsid w:val="00F27C8E"/>
    <w:rsid w:val="00F30426"/>
    <w:rsid w:val="00F32957"/>
    <w:rsid w:val="00F41C23"/>
    <w:rsid w:val="00F41DF6"/>
    <w:rsid w:val="00F51601"/>
    <w:rsid w:val="00F53EA8"/>
    <w:rsid w:val="00F56361"/>
    <w:rsid w:val="00F56BDC"/>
    <w:rsid w:val="00F574BC"/>
    <w:rsid w:val="00F60ED0"/>
    <w:rsid w:val="00F625D5"/>
    <w:rsid w:val="00F65AB0"/>
    <w:rsid w:val="00F669EE"/>
    <w:rsid w:val="00F72935"/>
    <w:rsid w:val="00F76CD6"/>
    <w:rsid w:val="00F86CB3"/>
    <w:rsid w:val="00F870AD"/>
    <w:rsid w:val="00F9688A"/>
    <w:rsid w:val="00FA0A35"/>
    <w:rsid w:val="00FA131A"/>
    <w:rsid w:val="00FB0ADE"/>
    <w:rsid w:val="00FB3CDF"/>
    <w:rsid w:val="00FB43D3"/>
    <w:rsid w:val="00FB5370"/>
    <w:rsid w:val="00FC53AD"/>
    <w:rsid w:val="00FD1551"/>
    <w:rsid w:val="00FD6243"/>
    <w:rsid w:val="00FE0976"/>
    <w:rsid w:val="00FF6C7C"/>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53D51D"/>
  <w15:docId w15:val="{45C479D1-BC7E-4212-B77E-D2074FC0C6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57AAB"/>
  </w:style>
  <w:style w:type="paragraph" w:styleId="Heading3">
    <w:name w:val="heading 3"/>
    <w:basedOn w:val="Normal"/>
    <w:link w:val="Heading3Char"/>
    <w:uiPriority w:val="9"/>
    <w:qFormat/>
    <w:rsid w:val="007B4727"/>
    <w:pPr>
      <w:spacing w:before="100" w:beforeAutospacing="1" w:after="100" w:afterAutospacing="1" w:line="240" w:lineRule="auto"/>
      <w:outlineLvl w:val="2"/>
    </w:pPr>
    <w:rPr>
      <w:rFonts w:ascii="Times New Roman" w:eastAsia="Times New Roman" w:hAnsi="Times New Roman" w:cs="Times New Roman"/>
      <w:b/>
      <w:bCs/>
      <w:sz w:val="27"/>
      <w:szCs w:val="27"/>
      <w:lang w:val="en-IN" w:eastAsia="en-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F65AB0"/>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F65AB0"/>
  </w:style>
  <w:style w:type="paragraph" w:styleId="Footer">
    <w:name w:val="footer"/>
    <w:basedOn w:val="Normal"/>
    <w:link w:val="FooterChar"/>
    <w:uiPriority w:val="99"/>
    <w:semiHidden/>
    <w:unhideWhenUsed/>
    <w:rsid w:val="00F65AB0"/>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F65AB0"/>
  </w:style>
  <w:style w:type="paragraph" w:styleId="ListParagraph">
    <w:name w:val="List Paragraph"/>
    <w:basedOn w:val="Normal"/>
    <w:uiPriority w:val="34"/>
    <w:qFormat/>
    <w:rsid w:val="00106900"/>
    <w:pPr>
      <w:ind w:left="720"/>
      <w:contextualSpacing/>
    </w:pPr>
  </w:style>
  <w:style w:type="character" w:customStyle="1" w:styleId="apple-converted-space">
    <w:name w:val="apple-converted-space"/>
    <w:basedOn w:val="DefaultParagraphFont"/>
    <w:rsid w:val="003B2769"/>
  </w:style>
  <w:style w:type="character" w:styleId="Hyperlink">
    <w:name w:val="Hyperlink"/>
    <w:basedOn w:val="DefaultParagraphFont"/>
    <w:uiPriority w:val="99"/>
    <w:semiHidden/>
    <w:unhideWhenUsed/>
    <w:rsid w:val="003570F3"/>
    <w:rPr>
      <w:color w:val="0000FF"/>
      <w:u w:val="single"/>
    </w:rPr>
  </w:style>
  <w:style w:type="character" w:customStyle="1" w:styleId="Heading3Char">
    <w:name w:val="Heading 3 Char"/>
    <w:basedOn w:val="DefaultParagraphFont"/>
    <w:link w:val="Heading3"/>
    <w:uiPriority w:val="9"/>
    <w:rsid w:val="007B4727"/>
    <w:rPr>
      <w:rFonts w:ascii="Times New Roman" w:eastAsia="Times New Roman" w:hAnsi="Times New Roman" w:cs="Times New Roman"/>
      <w:b/>
      <w:bCs/>
      <w:sz w:val="27"/>
      <w:szCs w:val="27"/>
      <w:lang w:val="en-IN" w:eastAsia="en-IN"/>
    </w:rPr>
  </w:style>
  <w:style w:type="character" w:styleId="Strong">
    <w:name w:val="Strong"/>
    <w:basedOn w:val="DefaultParagraphFont"/>
    <w:uiPriority w:val="22"/>
    <w:qFormat/>
    <w:rsid w:val="0025198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41322">
      <w:bodyDiv w:val="1"/>
      <w:marLeft w:val="0"/>
      <w:marRight w:val="0"/>
      <w:marTop w:val="0"/>
      <w:marBottom w:val="0"/>
      <w:divBdr>
        <w:top w:val="none" w:sz="0" w:space="0" w:color="auto"/>
        <w:left w:val="none" w:sz="0" w:space="0" w:color="auto"/>
        <w:bottom w:val="none" w:sz="0" w:space="0" w:color="auto"/>
        <w:right w:val="none" w:sz="0" w:space="0" w:color="auto"/>
      </w:divBdr>
    </w:div>
    <w:div w:id="17581597">
      <w:bodyDiv w:val="1"/>
      <w:marLeft w:val="0"/>
      <w:marRight w:val="0"/>
      <w:marTop w:val="0"/>
      <w:marBottom w:val="0"/>
      <w:divBdr>
        <w:top w:val="none" w:sz="0" w:space="0" w:color="auto"/>
        <w:left w:val="none" w:sz="0" w:space="0" w:color="auto"/>
        <w:bottom w:val="none" w:sz="0" w:space="0" w:color="auto"/>
        <w:right w:val="none" w:sz="0" w:space="0" w:color="auto"/>
      </w:divBdr>
    </w:div>
    <w:div w:id="328796568">
      <w:bodyDiv w:val="1"/>
      <w:marLeft w:val="0"/>
      <w:marRight w:val="0"/>
      <w:marTop w:val="0"/>
      <w:marBottom w:val="0"/>
      <w:divBdr>
        <w:top w:val="none" w:sz="0" w:space="0" w:color="auto"/>
        <w:left w:val="none" w:sz="0" w:space="0" w:color="auto"/>
        <w:bottom w:val="none" w:sz="0" w:space="0" w:color="auto"/>
        <w:right w:val="none" w:sz="0" w:space="0" w:color="auto"/>
      </w:divBdr>
      <w:divsChild>
        <w:div w:id="1905141333">
          <w:marLeft w:val="0"/>
          <w:marRight w:val="0"/>
          <w:marTop w:val="0"/>
          <w:marBottom w:val="0"/>
          <w:divBdr>
            <w:top w:val="none" w:sz="0" w:space="0" w:color="auto"/>
            <w:left w:val="none" w:sz="0" w:space="0" w:color="auto"/>
            <w:bottom w:val="none" w:sz="0" w:space="0" w:color="auto"/>
            <w:right w:val="none" w:sz="0" w:space="0" w:color="auto"/>
          </w:divBdr>
        </w:div>
      </w:divsChild>
    </w:div>
    <w:div w:id="519855163">
      <w:bodyDiv w:val="1"/>
      <w:marLeft w:val="0"/>
      <w:marRight w:val="0"/>
      <w:marTop w:val="0"/>
      <w:marBottom w:val="0"/>
      <w:divBdr>
        <w:top w:val="none" w:sz="0" w:space="0" w:color="auto"/>
        <w:left w:val="none" w:sz="0" w:space="0" w:color="auto"/>
        <w:bottom w:val="none" w:sz="0" w:space="0" w:color="auto"/>
        <w:right w:val="none" w:sz="0" w:space="0" w:color="auto"/>
      </w:divBdr>
    </w:div>
    <w:div w:id="647829444">
      <w:bodyDiv w:val="1"/>
      <w:marLeft w:val="0"/>
      <w:marRight w:val="0"/>
      <w:marTop w:val="0"/>
      <w:marBottom w:val="0"/>
      <w:divBdr>
        <w:top w:val="none" w:sz="0" w:space="0" w:color="auto"/>
        <w:left w:val="none" w:sz="0" w:space="0" w:color="auto"/>
        <w:bottom w:val="none" w:sz="0" w:space="0" w:color="auto"/>
        <w:right w:val="none" w:sz="0" w:space="0" w:color="auto"/>
      </w:divBdr>
    </w:div>
    <w:div w:id="1196891459">
      <w:bodyDiv w:val="1"/>
      <w:marLeft w:val="0"/>
      <w:marRight w:val="0"/>
      <w:marTop w:val="0"/>
      <w:marBottom w:val="0"/>
      <w:divBdr>
        <w:top w:val="none" w:sz="0" w:space="0" w:color="auto"/>
        <w:left w:val="none" w:sz="0" w:space="0" w:color="auto"/>
        <w:bottom w:val="none" w:sz="0" w:space="0" w:color="auto"/>
        <w:right w:val="none" w:sz="0" w:space="0" w:color="auto"/>
      </w:divBdr>
    </w:div>
    <w:div w:id="1534540554">
      <w:bodyDiv w:val="1"/>
      <w:marLeft w:val="0"/>
      <w:marRight w:val="0"/>
      <w:marTop w:val="0"/>
      <w:marBottom w:val="0"/>
      <w:divBdr>
        <w:top w:val="none" w:sz="0" w:space="0" w:color="auto"/>
        <w:left w:val="none" w:sz="0" w:space="0" w:color="auto"/>
        <w:bottom w:val="none" w:sz="0" w:space="0" w:color="auto"/>
        <w:right w:val="none" w:sz="0" w:space="0" w:color="auto"/>
      </w:divBdr>
    </w:div>
    <w:div w:id="1547839792">
      <w:bodyDiv w:val="1"/>
      <w:marLeft w:val="0"/>
      <w:marRight w:val="0"/>
      <w:marTop w:val="0"/>
      <w:marBottom w:val="0"/>
      <w:divBdr>
        <w:top w:val="none" w:sz="0" w:space="0" w:color="auto"/>
        <w:left w:val="none" w:sz="0" w:space="0" w:color="auto"/>
        <w:bottom w:val="none" w:sz="0" w:space="0" w:color="auto"/>
        <w:right w:val="none" w:sz="0" w:space="0" w:color="auto"/>
      </w:divBdr>
    </w:div>
    <w:div w:id="1640382958">
      <w:bodyDiv w:val="1"/>
      <w:marLeft w:val="0"/>
      <w:marRight w:val="0"/>
      <w:marTop w:val="0"/>
      <w:marBottom w:val="0"/>
      <w:divBdr>
        <w:top w:val="none" w:sz="0" w:space="0" w:color="auto"/>
        <w:left w:val="none" w:sz="0" w:space="0" w:color="auto"/>
        <w:bottom w:val="none" w:sz="0" w:space="0" w:color="auto"/>
        <w:right w:val="none" w:sz="0" w:space="0" w:color="auto"/>
      </w:divBdr>
    </w:div>
    <w:div w:id="16488983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124</TotalTime>
  <Pages>2</Pages>
  <Words>563</Words>
  <Characters>2988</Characters>
  <Application>Microsoft Office Word</Application>
  <DocSecurity>0</DocSecurity>
  <Lines>56</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Kadali's</dc:creator>
  <cp:lastModifiedBy>Ashok Veeraboina</cp:lastModifiedBy>
  <cp:revision>1008</cp:revision>
  <dcterms:created xsi:type="dcterms:W3CDTF">2022-01-12T11:53:00Z</dcterms:created>
  <dcterms:modified xsi:type="dcterms:W3CDTF">2022-11-28T17:50:00Z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fdf7917608518a44f8cc99e4baf5b67be33f6ba52fa4986a5a9ca9768449549c</vt:lpwstr>
  </property>
</Properties>
</file>